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CAD88">
      <w:pPr>
        <w:spacing w:line="740" w:lineRule="exact"/>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关于征集中小学教育评价改革优秀成果的</w:t>
      </w:r>
    </w:p>
    <w:p w14:paraId="77CEC47C">
      <w:pPr>
        <w:spacing w:line="740" w:lineRule="exact"/>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通  知</w:t>
      </w:r>
    </w:p>
    <w:p w14:paraId="52609373">
      <w:pPr>
        <w:spacing w:line="360" w:lineRule="auto"/>
        <w:ind w:firstLine="0" w:firstLineChars="0"/>
        <w:rPr>
          <w:rFonts w:hint="eastAsia" w:ascii="黑体" w:hAnsi="黑体" w:eastAsia="黑体" w:cs="黑体"/>
        </w:rPr>
      </w:pPr>
      <w:r>
        <w:rPr>
          <w:rFonts w:hint="eastAsia" w:ascii="黑体" w:hAnsi="黑体" w:eastAsia="黑体" w:cs="黑体"/>
        </w:rPr>
        <w:t>全区各中小学校：</w:t>
      </w:r>
    </w:p>
    <w:p w14:paraId="146B0979">
      <w:pPr>
        <w:spacing w:line="360" w:lineRule="auto"/>
      </w:pPr>
      <w:r>
        <w:rPr>
          <w:rFonts w:hint="eastAsia"/>
        </w:rPr>
        <w:t>为深入贯彻《深化新时代教育评价改革总体方案》《义务教育质量评价指南》《基础教育课程教学改革深化行动方案》等文件精神，推动教师专业成长，促进教育教学管理数字化转型与质量提升，进一步推进省级重点课题《“五育”并举背景下监测评价数据驱动教育高质量发展的实践研究》，总结提炼区域教育评价改革实践经验，现面向全区征集相关优秀成果。具体事项通知如下：</w:t>
      </w:r>
    </w:p>
    <w:p w14:paraId="66DDB57F">
      <w:pPr>
        <w:spacing w:line="360" w:lineRule="auto"/>
        <w:rPr>
          <w:rFonts w:hint="eastAsia" w:ascii="黑体" w:hAnsi="黑体" w:eastAsia="黑体" w:cs="黑体"/>
        </w:rPr>
      </w:pPr>
      <w:r>
        <w:rPr>
          <w:rFonts w:hint="eastAsia" w:ascii="黑体" w:hAnsi="黑体" w:eastAsia="黑体" w:cs="黑体"/>
        </w:rPr>
        <w:t>一、征集对象</w:t>
      </w:r>
    </w:p>
    <w:p w14:paraId="637529E1">
      <w:pPr>
        <w:spacing w:line="360" w:lineRule="auto"/>
        <w:rPr>
          <w:color w:val="0000FF"/>
        </w:rPr>
      </w:pPr>
      <w:r>
        <w:rPr>
          <w:rFonts w:hint="eastAsia"/>
          <w:color w:val="0000FF"/>
        </w:rPr>
        <w:t>（一）全区各中小学校在教育教学评价改革方面积极开展探索的管理者及教师；</w:t>
      </w:r>
    </w:p>
    <w:p w14:paraId="52803DBE">
      <w:pPr>
        <w:spacing w:line="360" w:lineRule="auto"/>
      </w:pPr>
      <w:r>
        <w:rPr>
          <w:rFonts w:hint="eastAsia"/>
        </w:rPr>
        <w:t>（二）2024年度双流区教育科研16项《监测评价》子课题立项学校的相关管理者与教师；</w:t>
      </w:r>
    </w:p>
    <w:p w14:paraId="38C0B705">
      <w:pPr>
        <w:spacing w:line="360" w:lineRule="auto"/>
      </w:pPr>
      <w:r>
        <w:rPr>
          <w:rFonts w:hint="eastAsia"/>
        </w:rPr>
        <w:t>（三）2025年双流区中小学教育质量综合评价的所有参测学校。</w:t>
      </w:r>
    </w:p>
    <w:p w14:paraId="3932FC65">
      <w:pPr>
        <w:spacing w:line="360" w:lineRule="auto"/>
        <w:rPr>
          <w:rFonts w:hint="eastAsia" w:ascii="黑体" w:hAnsi="黑体" w:eastAsia="黑体" w:cs="黑体"/>
          <w:color w:val="0000FF"/>
        </w:rPr>
      </w:pPr>
      <w:r>
        <w:rPr>
          <w:rFonts w:hint="eastAsia" w:ascii="黑体" w:hAnsi="黑体" w:eastAsia="黑体" w:cs="黑体"/>
          <w:color w:val="0000FF"/>
        </w:rPr>
        <w:t>二、成果类型</w:t>
      </w:r>
    </w:p>
    <w:p w14:paraId="281FDBA6">
      <w:pPr>
        <w:pStyle w:val="4"/>
        <w:spacing w:line="360" w:lineRule="auto"/>
        <w:ind w:firstLine="600"/>
        <w:rPr>
          <w:color w:val="0000FF"/>
          <w:sz w:val="30"/>
          <w:szCs w:val="30"/>
        </w:rPr>
      </w:pPr>
      <w:r>
        <w:rPr>
          <w:color w:val="0000FF"/>
          <w:sz w:val="30"/>
          <w:szCs w:val="30"/>
        </w:rPr>
        <w:t>本次征集的优秀成果主要包括以下</w:t>
      </w:r>
      <w:r>
        <w:rPr>
          <w:rFonts w:hint="eastAsia"/>
          <w:color w:val="0000FF"/>
          <w:sz w:val="30"/>
          <w:szCs w:val="30"/>
        </w:rPr>
        <w:t>四</w:t>
      </w:r>
      <w:r>
        <w:rPr>
          <w:color w:val="0000FF"/>
          <w:sz w:val="30"/>
          <w:szCs w:val="30"/>
        </w:rPr>
        <w:t>类，请各</w:t>
      </w:r>
      <w:r>
        <w:rPr>
          <w:rFonts w:hint="eastAsia"/>
          <w:color w:val="0000FF"/>
          <w:sz w:val="30"/>
          <w:szCs w:val="30"/>
        </w:rPr>
        <w:t>学</w:t>
      </w:r>
      <w:r>
        <w:rPr>
          <w:color w:val="0000FF"/>
          <w:sz w:val="30"/>
          <w:szCs w:val="30"/>
        </w:rPr>
        <w:t>校</w:t>
      </w:r>
      <w:r>
        <w:rPr>
          <w:rFonts w:hint="eastAsia"/>
          <w:color w:val="0000FF"/>
          <w:sz w:val="30"/>
          <w:szCs w:val="30"/>
        </w:rPr>
        <w:t>根据实际情况，围绕学校教育评价改革具体实践，</w:t>
      </w:r>
      <w:r>
        <w:rPr>
          <w:color w:val="0000FF"/>
          <w:sz w:val="30"/>
          <w:szCs w:val="30"/>
        </w:rPr>
        <w:t>选择适合的类型</w:t>
      </w:r>
      <w:r>
        <w:rPr>
          <w:rFonts w:hint="eastAsia"/>
          <w:color w:val="0000FF"/>
          <w:sz w:val="30"/>
          <w:szCs w:val="30"/>
        </w:rPr>
        <w:t>进行</w:t>
      </w:r>
      <w:r>
        <w:rPr>
          <w:color w:val="0000FF"/>
          <w:sz w:val="30"/>
          <w:szCs w:val="30"/>
        </w:rPr>
        <w:t>总结与提炼：</w:t>
      </w:r>
    </w:p>
    <w:p w14:paraId="4399A519">
      <w:pPr>
        <w:pStyle w:val="4"/>
        <w:spacing w:line="360" w:lineRule="auto"/>
        <w:ind w:firstLine="600"/>
        <w:rPr>
          <w:color w:val="0000FF"/>
          <w:sz w:val="30"/>
          <w:szCs w:val="30"/>
        </w:rPr>
      </w:pPr>
      <w:r>
        <w:rPr>
          <w:color w:val="0000FF"/>
          <w:sz w:val="30"/>
          <w:szCs w:val="30"/>
        </w:rPr>
        <w:t>（一）研究报告</w:t>
      </w:r>
    </w:p>
    <w:p w14:paraId="4D4A180C">
      <w:pPr>
        <w:pStyle w:val="4"/>
        <w:spacing w:line="360" w:lineRule="auto"/>
        <w:ind w:firstLine="600"/>
        <w:rPr>
          <w:color w:val="0000FF"/>
          <w:sz w:val="30"/>
          <w:szCs w:val="30"/>
        </w:rPr>
      </w:pPr>
      <w:r>
        <w:rPr>
          <w:color w:val="0000FF"/>
          <w:sz w:val="30"/>
          <w:szCs w:val="30"/>
        </w:rPr>
        <w:t>包括研究背景、研究目标、研究方法、已开展的工作、初步形成的结论或成果、遇到的问题与下一步计划等。</w:t>
      </w:r>
    </w:p>
    <w:p w14:paraId="17BA52CF">
      <w:pPr>
        <w:pStyle w:val="4"/>
        <w:spacing w:line="360" w:lineRule="auto"/>
        <w:ind w:firstLine="600"/>
        <w:rPr>
          <w:color w:val="0000FF"/>
          <w:sz w:val="30"/>
          <w:szCs w:val="30"/>
        </w:rPr>
      </w:pPr>
      <w:r>
        <w:rPr>
          <w:color w:val="0000FF"/>
          <w:sz w:val="30"/>
          <w:szCs w:val="30"/>
        </w:rPr>
        <w:t>（二）典型案例</w:t>
      </w:r>
    </w:p>
    <w:p w14:paraId="66C78B55">
      <w:pPr>
        <w:pStyle w:val="4"/>
        <w:spacing w:line="360" w:lineRule="auto"/>
        <w:ind w:firstLine="600"/>
        <w:rPr>
          <w:color w:val="0000FF"/>
          <w:sz w:val="30"/>
          <w:szCs w:val="30"/>
        </w:rPr>
      </w:pPr>
      <w:r>
        <w:rPr>
          <w:color w:val="0000FF"/>
          <w:sz w:val="30"/>
          <w:szCs w:val="30"/>
        </w:rPr>
        <w:t>聚焦教育评价改革中有代表性、实效</w:t>
      </w:r>
      <w:r>
        <w:rPr>
          <w:rFonts w:hint="eastAsia"/>
          <w:color w:val="0000FF"/>
          <w:sz w:val="30"/>
          <w:szCs w:val="30"/>
        </w:rPr>
        <w:t>性</w:t>
      </w:r>
      <w:r>
        <w:rPr>
          <w:color w:val="0000FF"/>
          <w:sz w:val="30"/>
          <w:szCs w:val="30"/>
        </w:rPr>
        <w:t>的具体实践案例</w:t>
      </w:r>
      <w:r>
        <w:rPr>
          <w:rFonts w:hint="eastAsia"/>
          <w:color w:val="0000FF"/>
          <w:sz w:val="30"/>
          <w:szCs w:val="30"/>
        </w:rPr>
        <w:t>。内容包含：</w:t>
      </w:r>
      <w:r>
        <w:rPr>
          <w:color w:val="0000FF"/>
          <w:sz w:val="30"/>
          <w:szCs w:val="30"/>
        </w:rPr>
        <w:t>案例背景与问题描述</w:t>
      </w:r>
      <w:r>
        <w:rPr>
          <w:rFonts w:hint="eastAsia"/>
          <w:color w:val="0000FF"/>
          <w:sz w:val="30"/>
          <w:szCs w:val="30"/>
        </w:rPr>
        <w:t>；</w:t>
      </w:r>
      <w:r>
        <w:rPr>
          <w:color w:val="0000FF"/>
          <w:sz w:val="30"/>
          <w:szCs w:val="30"/>
        </w:rPr>
        <w:t>具体做法与实施过程；</w:t>
      </w:r>
      <w:r>
        <w:rPr>
          <w:rFonts w:hint="eastAsia"/>
          <w:color w:val="0000FF"/>
          <w:sz w:val="30"/>
          <w:szCs w:val="30"/>
        </w:rPr>
        <w:t>取得的成果及</w:t>
      </w:r>
      <w:r>
        <w:rPr>
          <w:color w:val="0000FF"/>
          <w:sz w:val="30"/>
          <w:szCs w:val="30"/>
        </w:rPr>
        <w:t>成效</w:t>
      </w:r>
      <w:r>
        <w:rPr>
          <w:rFonts w:hint="eastAsia"/>
          <w:color w:val="0000FF"/>
          <w:sz w:val="30"/>
          <w:szCs w:val="30"/>
        </w:rPr>
        <w:t>；</w:t>
      </w:r>
      <w:r>
        <w:rPr>
          <w:color w:val="0000FF"/>
          <w:sz w:val="30"/>
          <w:szCs w:val="30"/>
        </w:rPr>
        <w:t>反思启示。</w:t>
      </w:r>
    </w:p>
    <w:p w14:paraId="6F816F26">
      <w:pPr>
        <w:pStyle w:val="4"/>
        <w:spacing w:line="360" w:lineRule="auto"/>
        <w:ind w:firstLine="600"/>
        <w:rPr>
          <w:color w:val="0000FF"/>
          <w:sz w:val="30"/>
          <w:szCs w:val="30"/>
        </w:rPr>
      </w:pPr>
      <w:r>
        <w:rPr>
          <w:color w:val="0000FF"/>
          <w:sz w:val="30"/>
          <w:szCs w:val="30"/>
        </w:rPr>
        <w:t>（三）教育叙事</w:t>
      </w:r>
    </w:p>
    <w:p w14:paraId="61799127">
      <w:pPr>
        <w:pStyle w:val="4"/>
        <w:spacing w:line="360" w:lineRule="auto"/>
        <w:ind w:firstLine="600"/>
        <w:rPr>
          <w:color w:val="0000FF"/>
          <w:sz w:val="30"/>
          <w:szCs w:val="30"/>
        </w:rPr>
      </w:pPr>
      <w:r>
        <w:rPr>
          <w:color w:val="0000FF"/>
          <w:sz w:val="30"/>
          <w:szCs w:val="30"/>
        </w:rPr>
        <w:t>以故事性、反思性的方式，呈现教师或管理者在教育评价改革过程中的真实经历与感悟。</w:t>
      </w:r>
    </w:p>
    <w:p w14:paraId="796FD8A7">
      <w:pPr>
        <w:pStyle w:val="4"/>
        <w:spacing w:line="360" w:lineRule="auto"/>
        <w:ind w:firstLine="600"/>
        <w:rPr>
          <w:color w:val="0000FF"/>
          <w:sz w:val="30"/>
          <w:szCs w:val="30"/>
        </w:rPr>
      </w:pPr>
      <w:r>
        <w:rPr>
          <w:color w:val="0000FF"/>
          <w:sz w:val="30"/>
          <w:szCs w:val="30"/>
        </w:rPr>
        <w:t>叙述一个完整的教育事件或实践过程</w:t>
      </w:r>
      <w:r>
        <w:rPr>
          <w:rFonts w:hint="eastAsia"/>
          <w:color w:val="0000FF"/>
          <w:sz w:val="30"/>
          <w:szCs w:val="30"/>
        </w:rPr>
        <w:t>，</w:t>
      </w:r>
      <w:r>
        <w:rPr>
          <w:color w:val="0000FF"/>
          <w:sz w:val="30"/>
          <w:szCs w:val="30"/>
        </w:rPr>
        <w:t>体现教育理念、评价方法转变</w:t>
      </w:r>
      <w:r>
        <w:rPr>
          <w:rFonts w:hint="eastAsia"/>
          <w:color w:val="0000FF"/>
          <w:sz w:val="30"/>
          <w:szCs w:val="30"/>
        </w:rPr>
        <w:t>，</w:t>
      </w:r>
      <w:r>
        <w:rPr>
          <w:color w:val="0000FF"/>
          <w:sz w:val="30"/>
          <w:szCs w:val="30"/>
        </w:rPr>
        <w:t>强调个人成长、学生变化或学校改进的生动细节</w:t>
      </w:r>
      <w:r>
        <w:rPr>
          <w:rFonts w:hint="eastAsia"/>
          <w:color w:val="0000FF"/>
          <w:sz w:val="30"/>
          <w:szCs w:val="30"/>
        </w:rPr>
        <w:t>。</w:t>
      </w:r>
    </w:p>
    <w:p w14:paraId="153FBE07">
      <w:pPr>
        <w:pStyle w:val="4"/>
        <w:spacing w:line="360" w:lineRule="auto"/>
        <w:ind w:firstLine="600"/>
        <w:rPr>
          <w:color w:val="0000FF"/>
          <w:sz w:val="30"/>
          <w:szCs w:val="30"/>
        </w:rPr>
      </w:pPr>
      <w:r>
        <w:rPr>
          <w:color w:val="0000FF"/>
          <w:sz w:val="30"/>
          <w:szCs w:val="30"/>
        </w:rPr>
        <w:t>（四）研究论文</w:t>
      </w:r>
    </w:p>
    <w:p w14:paraId="58E43BA2">
      <w:pPr>
        <w:pStyle w:val="4"/>
        <w:spacing w:line="360" w:lineRule="auto"/>
        <w:ind w:firstLine="600"/>
        <w:rPr>
          <w:color w:val="0000FF"/>
          <w:sz w:val="30"/>
          <w:szCs w:val="30"/>
        </w:rPr>
      </w:pPr>
      <w:r>
        <w:rPr>
          <w:color w:val="0000FF"/>
          <w:sz w:val="30"/>
          <w:szCs w:val="30"/>
        </w:rPr>
        <w:t>基于教育评价改革实践，进行系统梳理、理性分析与理论提升的学术性文章。</w:t>
      </w:r>
    </w:p>
    <w:p w14:paraId="228563B1">
      <w:pPr>
        <w:spacing w:line="360" w:lineRule="auto"/>
        <w:rPr>
          <w:rFonts w:hint="eastAsia" w:ascii="黑体" w:hAnsi="黑体" w:eastAsia="黑体" w:cs="黑体"/>
        </w:rPr>
      </w:pPr>
      <w:r>
        <w:rPr>
          <w:rFonts w:hint="eastAsia" w:ascii="黑体" w:hAnsi="黑体" w:eastAsia="黑体" w:cs="黑体"/>
        </w:rPr>
        <w:t>三、选题方向</w:t>
      </w:r>
    </w:p>
    <w:p w14:paraId="51E58535">
      <w:pPr>
        <w:spacing w:line="360" w:lineRule="auto"/>
      </w:pPr>
      <w:r>
        <w:rPr>
          <w:rFonts w:hint="eastAsia"/>
        </w:rPr>
        <w:t>围绕“五育”并举、立德树人的根本任务，聚焦新时代教育评价改革，关注教育数字化转型，发挥监测评价的诊断、改进与引导功能，推动监测结果（</w:t>
      </w:r>
      <w:r>
        <w:rPr>
          <w:rFonts w:hint="eastAsia" w:cs="楷体"/>
        </w:rPr>
        <w:t>2025年中小学教育质量综合评价</w:t>
      </w:r>
      <w:r>
        <w:rPr>
          <w:rFonts w:hint="eastAsia"/>
        </w:rPr>
        <w:t>）有效应用于教育教学改进，切实解决学校、教师、学生发展中的重点难点问题，实现教育质量持续提升。</w:t>
      </w:r>
    </w:p>
    <w:p w14:paraId="6D11070E">
      <w:pPr>
        <w:spacing w:line="360" w:lineRule="auto"/>
      </w:pPr>
      <w:r>
        <w:rPr>
          <w:rFonts w:hint="eastAsia"/>
        </w:rPr>
        <w:t>（一）教师评价素养提升</w:t>
      </w:r>
    </w:p>
    <w:p w14:paraId="21028912">
      <w:pPr>
        <w:spacing w:line="360" w:lineRule="auto"/>
      </w:pPr>
      <w:r>
        <w:rPr>
          <w:rFonts w:hint="eastAsia"/>
        </w:rPr>
        <w:t>体现教育教学管理者或一线教师在“课堂教学评价、教师述评、作业与命题设计、学生综合素质评价”等关键环节的实践探索成果。（征集类型：典型案例、研究论文）</w:t>
      </w:r>
    </w:p>
    <w:p w14:paraId="66F04A61">
      <w:pPr>
        <w:spacing w:line="360" w:lineRule="auto"/>
      </w:pPr>
      <w:r>
        <w:rPr>
          <w:rFonts w:hint="eastAsia"/>
        </w:rPr>
        <w:t>（二）评价引领学校内涵发展与质量提升</w:t>
      </w:r>
    </w:p>
    <w:p w14:paraId="7DD3E178">
      <w:pPr>
        <w:spacing w:line="360" w:lineRule="auto"/>
      </w:pPr>
      <w:r>
        <w:rPr>
          <w:rFonts w:hint="eastAsia"/>
        </w:rPr>
        <w:t>展现学校在教育评价改革中，优化管理机制、提升教育教学质量的实际成效；体现学校运用监测数据建立健全质量保障体系、开展循证研究、实施因材施教和因校施策等方面的成果。（征集类型：研究报告、典型案例、教育叙事、研究论文）</w:t>
      </w:r>
    </w:p>
    <w:p w14:paraId="4B1431F3">
      <w:pPr>
        <w:spacing w:line="360" w:lineRule="auto"/>
        <w:rPr>
          <w:rFonts w:hint="eastAsia" w:ascii="黑体" w:hAnsi="黑体" w:eastAsia="黑体" w:cs="黑体"/>
        </w:rPr>
      </w:pPr>
      <w:r>
        <w:rPr>
          <w:rFonts w:hint="eastAsia" w:ascii="黑体" w:hAnsi="黑体" w:eastAsia="黑体" w:cs="黑体"/>
        </w:rPr>
        <w:t>四、成果运用</w:t>
      </w:r>
    </w:p>
    <w:p w14:paraId="5595BA21">
      <w:pPr>
        <w:spacing w:line="360" w:lineRule="auto"/>
      </w:pPr>
      <w:r>
        <w:rPr>
          <w:rFonts w:hint="eastAsia"/>
        </w:rPr>
        <w:t>区教科院将组织专家对报送成果进行统一评定并择优推荐在全区主题活动中展示交流、在《双流教育》等刊物发表或推荐参加上级相关活动。</w:t>
      </w:r>
    </w:p>
    <w:p w14:paraId="013ECE91">
      <w:pPr>
        <w:spacing w:line="360" w:lineRule="auto"/>
        <w:rPr>
          <w:rFonts w:hint="eastAsia" w:ascii="黑体" w:hAnsi="黑体" w:eastAsia="黑体" w:cs="黑体"/>
        </w:rPr>
      </w:pPr>
      <w:r>
        <w:rPr>
          <w:rFonts w:hint="eastAsia" w:ascii="黑体" w:hAnsi="黑体" w:eastAsia="黑体" w:cs="黑体"/>
        </w:rPr>
        <w:t>五、申报要求</w:t>
      </w:r>
    </w:p>
    <w:p w14:paraId="61F88D62">
      <w:pPr>
        <w:spacing w:line="360" w:lineRule="auto"/>
      </w:pPr>
      <w:r>
        <w:rPr>
          <w:rFonts w:hint="eastAsia"/>
        </w:rPr>
        <w:t>（一）内容要求</w:t>
      </w:r>
    </w:p>
    <w:p w14:paraId="1C654BD1">
      <w:pPr>
        <w:spacing w:line="360" w:lineRule="auto"/>
      </w:pPr>
      <w:r>
        <w:rPr>
          <w:rFonts w:hint="eastAsia"/>
        </w:rPr>
        <w:t>1.成果须观点正确、主题明确、重点突出，语言文字规范、简洁、流畅；</w:t>
      </w:r>
    </w:p>
    <w:p w14:paraId="795A3A1E">
      <w:pPr>
        <w:spacing w:line="360" w:lineRule="auto"/>
      </w:pPr>
      <w:r>
        <w:rPr>
          <w:rFonts w:hint="eastAsia"/>
        </w:rPr>
        <w:t>2.研究报告、典型案例、教育叙事字数不超过5000字，研究论文字数建议3500字左右；</w:t>
      </w:r>
    </w:p>
    <w:p w14:paraId="4056418C">
      <w:pPr>
        <w:spacing w:line="360" w:lineRule="auto"/>
      </w:pPr>
      <w:r>
        <w:rPr>
          <w:rFonts w:hint="eastAsia"/>
        </w:rPr>
        <w:t>3.如为合著，作者不超过3人，每位教师限报1项成果；</w:t>
      </w:r>
    </w:p>
    <w:p w14:paraId="7811CB7F">
      <w:pPr>
        <w:spacing w:line="360" w:lineRule="auto"/>
      </w:pPr>
      <w:r>
        <w:rPr>
          <w:rFonts w:hint="eastAsia"/>
        </w:rPr>
        <w:t>4.严禁抄袭、剽窃等学术不端行为，文责自负。一经查实，取消评奖资格并予以通报；</w:t>
      </w:r>
    </w:p>
    <w:p w14:paraId="7FBD11E8">
      <w:pPr>
        <w:spacing w:line="360" w:lineRule="auto"/>
      </w:pPr>
      <w:r>
        <w:rPr>
          <w:rFonts w:hint="eastAsia"/>
        </w:rPr>
        <w:t>5.已申报或获得过区级及以上同类奖项的成果，不再重复申报。</w:t>
      </w:r>
    </w:p>
    <w:p w14:paraId="3191E3EE">
      <w:pPr>
        <w:spacing w:line="360" w:lineRule="auto"/>
      </w:pPr>
      <w:r>
        <w:rPr>
          <w:rFonts w:hint="eastAsia"/>
        </w:rPr>
        <w:t>（二）格式规范</w:t>
      </w:r>
    </w:p>
    <w:p w14:paraId="24300C8A">
      <w:pPr>
        <w:spacing w:line="360" w:lineRule="auto"/>
      </w:pPr>
      <w:r>
        <w:rPr>
          <w:rFonts w:hint="eastAsia"/>
        </w:rPr>
        <w:t xml:space="preserve">使用Word文档编辑，单倍行距。标题为黑体三号，正文为宋体四号，摘要与关键词为楷体小四，参考文献为宋体小四。  </w:t>
      </w:r>
    </w:p>
    <w:p w14:paraId="5D290C79">
      <w:pPr>
        <w:spacing w:line="360" w:lineRule="auto"/>
      </w:pPr>
      <w:r>
        <w:rPr>
          <w:rFonts w:hint="eastAsia"/>
        </w:rPr>
        <w:t>（三）报送说明</w:t>
      </w:r>
    </w:p>
    <w:p w14:paraId="0A7AECFC">
      <w:pPr>
        <w:spacing w:line="360" w:lineRule="auto"/>
      </w:pPr>
      <w:r>
        <w:rPr>
          <w:rFonts w:hint="eastAsia"/>
        </w:rPr>
        <w:t>1.征集原则：本着教师自愿参与原则；</w:t>
      </w:r>
    </w:p>
    <w:p w14:paraId="455E86F5">
      <w:pPr>
        <w:spacing w:line="360" w:lineRule="auto"/>
      </w:pPr>
      <w:r>
        <w:rPr>
          <w:rFonts w:hint="eastAsia"/>
        </w:rPr>
        <w:t>2.报送数量：建议16项“监测评价”子课题学校提交研究报告1篇，典型案例、教育叙事、研究论文等合计不少于5篇；建议非子课题学校每校报送成果总数不超过5篇；</w:t>
      </w:r>
    </w:p>
    <w:p w14:paraId="357460A8">
      <w:pPr>
        <w:spacing w:line="360" w:lineRule="auto"/>
      </w:pPr>
      <w:r>
        <w:rPr>
          <w:rFonts w:hint="eastAsia"/>
        </w:rPr>
        <w:t>3.报送方式：汇总成果并填写《双流区中小学教育评价改革优秀成果征集信息汇总表》（见附件），于2026年3月</w:t>
      </w:r>
      <w:r>
        <w:rPr>
          <w:rFonts w:hint="eastAsia"/>
          <w:lang w:val="en-US" w:eastAsia="zh-CN"/>
        </w:rPr>
        <w:t>10</w:t>
      </w:r>
      <w:r>
        <w:rPr>
          <w:rFonts w:hint="eastAsia"/>
        </w:rPr>
        <w:t>日17:00前，将参评成果（每项成果以“成果类型+成果名称”命名）与汇总表一并打包（压缩包以“学校名称”命名）后，以学校为单位统一报送至邮箱：1036303270@qq.com；联系人：张楠楠老师 电话：13683437453。</w:t>
      </w:r>
    </w:p>
    <w:p w14:paraId="518C9A27">
      <w:pPr>
        <w:spacing w:line="360" w:lineRule="auto"/>
      </w:pPr>
    </w:p>
    <w:p w14:paraId="7F01CFD1">
      <w:pPr>
        <w:spacing w:line="360" w:lineRule="auto"/>
        <w:ind w:left="0" w:leftChars="0" w:firstLine="640" w:firstLineChars="200"/>
        <w:rPr>
          <w:rFonts w:hint="eastAsia"/>
        </w:rPr>
      </w:pPr>
      <w:r>
        <w:rPr>
          <w:rFonts w:hint="eastAsia"/>
        </w:rPr>
        <w:t>附件：双流区中小学教育评价改革优秀成果征集信息汇总表</w:t>
      </w:r>
    </w:p>
    <w:p w14:paraId="4D8FE99A">
      <w:pPr>
        <w:spacing w:line="360" w:lineRule="auto"/>
      </w:pPr>
    </w:p>
    <w:p w14:paraId="6DFFCC49">
      <w:pPr>
        <w:spacing w:line="360" w:lineRule="auto"/>
      </w:pPr>
      <w:r>
        <w:rPr>
          <w:rFonts w:hint="eastAsia"/>
        </w:rPr>
        <w:t xml:space="preserve">                    成都市双流区教育科学研究院</w:t>
      </w:r>
    </w:p>
    <w:p w14:paraId="58897C21">
      <w:pPr>
        <w:spacing w:line="360" w:lineRule="auto"/>
        <w:ind w:firstLine="3840" w:firstLineChars="1200"/>
      </w:pPr>
      <w:r>
        <w:rPr>
          <w:rFonts w:hint="eastAsia"/>
        </w:rPr>
        <w:t>成都市双流区教育学会</w:t>
      </w:r>
    </w:p>
    <w:p w14:paraId="4E10E610">
      <w:pPr>
        <w:spacing w:line="360" w:lineRule="auto"/>
        <w:ind w:firstLine="5760" w:firstLineChars="1800"/>
        <w:jc w:val="right"/>
        <w:rPr>
          <w:b/>
          <w:bCs/>
        </w:rPr>
      </w:pPr>
      <w:r>
        <w:rPr>
          <w:rFonts w:hint="eastAsia"/>
        </w:rPr>
        <w:t>2025年11月28日</w:t>
      </w:r>
    </w:p>
    <w:p w14:paraId="67C9883C">
      <w:pPr>
        <w:spacing w:line="360" w:lineRule="auto"/>
      </w:pPr>
      <w:r>
        <w:rPr>
          <w:rFonts w:hint="eastAsia"/>
        </w:rPr>
        <w:br w:type="page"/>
      </w:r>
    </w:p>
    <w:p w14:paraId="4CFC8C63">
      <w:pPr>
        <w:spacing w:line="360" w:lineRule="auto"/>
        <w:sectPr>
          <w:pgSz w:w="11906" w:h="16838"/>
          <w:pgMar w:top="1270" w:right="1633" w:bottom="1270" w:left="1633" w:header="851" w:footer="992" w:gutter="0"/>
          <w:cols w:space="0" w:num="1"/>
          <w:docGrid w:type="lines" w:linePitch="319" w:charSpace="0"/>
        </w:sectPr>
      </w:pPr>
    </w:p>
    <w:p w14:paraId="71B18ECA">
      <w:pPr>
        <w:spacing w:line="240" w:lineRule="auto"/>
        <w:ind w:left="0" w:leftChars="0" w:firstLine="0" w:firstLineChars="0"/>
        <w:jc w:val="both"/>
        <w:rPr>
          <w:rFonts w:hint="eastAsia"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lang w:val="en-US" w:eastAsia="zh-CN"/>
        </w:rPr>
        <w:t>附件：</w:t>
      </w:r>
    </w:p>
    <w:p w14:paraId="7B5FF5DD">
      <w:pPr>
        <w:spacing w:line="600" w:lineRule="auto"/>
        <w:jc w:val="center"/>
        <w:rPr>
          <w:rFonts w:hint="eastAsia" w:ascii="黑体" w:hAnsi="黑体" w:eastAsia="黑体" w:cs="黑体"/>
          <w:b w:val="0"/>
          <w:bCs w:val="0"/>
          <w:color w:val="auto"/>
          <w:sz w:val="36"/>
          <w:szCs w:val="44"/>
          <w:lang w:val="en-US" w:eastAsia="zh-CN"/>
        </w:rPr>
      </w:pPr>
      <w:r>
        <w:rPr>
          <w:rFonts w:hint="eastAsia" w:ascii="黑体" w:hAnsi="黑体" w:eastAsia="黑体" w:cs="黑体"/>
          <w:b w:val="0"/>
          <w:bCs w:val="0"/>
          <w:color w:val="auto"/>
          <w:sz w:val="36"/>
          <w:szCs w:val="44"/>
          <w:lang w:val="en-US" w:eastAsia="zh-CN"/>
        </w:rPr>
        <w:t>双流区中小学教育评价改革优秀成果征集信息汇总表</w:t>
      </w:r>
    </w:p>
    <w:p w14:paraId="37AA3F50">
      <w:pPr>
        <w:spacing w:line="240" w:lineRule="auto"/>
        <w:ind w:left="0" w:leftChars="0" w:firstLine="0" w:firstLineChars="0"/>
        <w:jc w:val="left"/>
        <w:rPr>
          <w:rFonts w:hint="default" w:ascii="仿宋_GB2312" w:hAnsi="仿宋_GB2312" w:eastAsia="仿宋_GB2312" w:cs="仿宋_GB2312"/>
          <w:color w:val="auto"/>
          <w:sz w:val="28"/>
          <w:szCs w:val="36"/>
          <w:lang w:val="en-US" w:eastAsia="zh-CN"/>
        </w:rPr>
      </w:pPr>
      <w:r>
        <w:rPr>
          <w:rFonts w:hint="eastAsia" w:ascii="仿宋_GB2312" w:hAnsi="仿宋_GB2312" w:eastAsia="仿宋_GB2312" w:cs="仿宋_GB2312"/>
          <w:color w:val="auto"/>
          <w:sz w:val="28"/>
          <w:szCs w:val="36"/>
          <w:lang w:val="en-US" w:eastAsia="zh-CN"/>
        </w:rPr>
        <w:t>学校名称：                 学校联系人：                  联系电话：</w:t>
      </w:r>
    </w:p>
    <w:tbl>
      <w:tblPr>
        <w:tblStyle w:val="6"/>
        <w:tblW w:w="14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791"/>
        <w:gridCol w:w="4584"/>
        <w:gridCol w:w="3216"/>
        <w:gridCol w:w="1866"/>
        <w:gridCol w:w="1791"/>
      </w:tblGrid>
      <w:tr w14:paraId="6E66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7" w:type="dxa"/>
            <w:vAlign w:val="center"/>
          </w:tcPr>
          <w:p w14:paraId="0FC1183D">
            <w:pPr>
              <w:bidi w:val="0"/>
              <w:ind w:left="0" w:leftChars="0" w:firstLine="0" w:firstLineChars="0"/>
              <w:jc w:val="center"/>
              <w:rPr>
                <w:rFonts w:hint="eastAsia"/>
                <w:lang w:val="en-US" w:eastAsia="zh-CN"/>
              </w:rPr>
            </w:pPr>
            <w:r>
              <w:rPr>
                <w:rFonts w:hint="eastAsia"/>
                <w:lang w:val="en-US" w:eastAsia="zh-CN"/>
              </w:rPr>
              <w:t>序 号</w:t>
            </w:r>
          </w:p>
        </w:tc>
        <w:tc>
          <w:tcPr>
            <w:tcW w:w="1791" w:type="dxa"/>
            <w:vAlign w:val="center"/>
          </w:tcPr>
          <w:p w14:paraId="164C95A1">
            <w:pPr>
              <w:bidi w:val="0"/>
              <w:ind w:left="0" w:leftChars="0" w:firstLine="0" w:firstLineChars="0"/>
              <w:jc w:val="center"/>
              <w:rPr>
                <w:rFonts w:hint="default"/>
                <w:lang w:val="en-US" w:eastAsia="zh-CN"/>
              </w:rPr>
            </w:pPr>
            <w:r>
              <w:rPr>
                <w:rFonts w:hint="eastAsia"/>
                <w:lang w:val="en-US" w:eastAsia="zh-CN"/>
              </w:rPr>
              <w:t>成果类型</w:t>
            </w:r>
          </w:p>
        </w:tc>
        <w:tc>
          <w:tcPr>
            <w:tcW w:w="4584" w:type="dxa"/>
            <w:vAlign w:val="center"/>
          </w:tcPr>
          <w:p w14:paraId="62AD6012">
            <w:pPr>
              <w:bidi w:val="0"/>
              <w:ind w:left="0" w:leftChars="0" w:firstLine="0" w:firstLineChars="0"/>
              <w:jc w:val="center"/>
              <w:rPr>
                <w:rFonts w:hint="default"/>
                <w:lang w:val="en-US" w:eastAsia="zh-CN"/>
              </w:rPr>
            </w:pPr>
            <w:r>
              <w:rPr>
                <w:rFonts w:hint="eastAsia"/>
                <w:lang w:val="en-US" w:eastAsia="zh-CN"/>
              </w:rPr>
              <w:t>成果名称</w:t>
            </w:r>
          </w:p>
        </w:tc>
        <w:tc>
          <w:tcPr>
            <w:tcW w:w="3216" w:type="dxa"/>
            <w:vAlign w:val="center"/>
          </w:tcPr>
          <w:p w14:paraId="2FEA6862">
            <w:pPr>
              <w:bidi w:val="0"/>
              <w:ind w:left="0" w:leftChars="0" w:firstLine="0" w:firstLineChars="0"/>
              <w:jc w:val="center"/>
              <w:rPr>
                <w:rFonts w:hint="eastAsia"/>
                <w:lang w:val="en-US" w:eastAsia="zh-CN"/>
              </w:rPr>
            </w:pPr>
            <w:r>
              <w:rPr>
                <w:rFonts w:hint="eastAsia"/>
                <w:lang w:val="en-US" w:eastAsia="zh-CN"/>
              </w:rPr>
              <w:t>作者姓名</w:t>
            </w:r>
          </w:p>
        </w:tc>
        <w:tc>
          <w:tcPr>
            <w:tcW w:w="1866" w:type="dxa"/>
            <w:vAlign w:val="center"/>
          </w:tcPr>
          <w:p w14:paraId="6F1AB1CF">
            <w:pPr>
              <w:bidi w:val="0"/>
              <w:ind w:left="0" w:leftChars="0" w:firstLine="0" w:firstLineChars="0"/>
              <w:jc w:val="center"/>
              <w:rPr>
                <w:rFonts w:hint="eastAsia"/>
                <w:lang w:val="en-US" w:eastAsia="zh-CN"/>
              </w:rPr>
            </w:pPr>
            <w:r>
              <w:rPr>
                <w:rFonts w:hint="eastAsia"/>
                <w:lang w:val="en-US" w:eastAsia="zh-CN"/>
              </w:rPr>
              <w:t>作者电话</w:t>
            </w:r>
          </w:p>
        </w:tc>
        <w:tc>
          <w:tcPr>
            <w:tcW w:w="1791" w:type="dxa"/>
            <w:vAlign w:val="center"/>
          </w:tcPr>
          <w:p w14:paraId="1A1556CB">
            <w:pPr>
              <w:bidi w:val="0"/>
              <w:ind w:left="0" w:leftChars="0" w:firstLine="0" w:firstLineChars="0"/>
              <w:jc w:val="center"/>
              <w:rPr>
                <w:rFonts w:hint="eastAsia"/>
                <w:lang w:val="en-US" w:eastAsia="zh-CN"/>
              </w:rPr>
            </w:pPr>
            <w:r>
              <w:rPr>
                <w:rFonts w:hint="eastAsia"/>
                <w:lang w:val="en-US" w:eastAsia="zh-CN"/>
              </w:rPr>
              <w:t>备 注</w:t>
            </w:r>
          </w:p>
        </w:tc>
      </w:tr>
      <w:tr w14:paraId="25FE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C5A31F9">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w:t>
            </w:r>
          </w:p>
        </w:tc>
        <w:tc>
          <w:tcPr>
            <w:tcW w:w="1791" w:type="dxa"/>
            <w:vAlign w:val="center"/>
          </w:tcPr>
          <w:p w14:paraId="4380DFF1">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研究报告</w:t>
            </w:r>
          </w:p>
        </w:tc>
        <w:tc>
          <w:tcPr>
            <w:tcW w:w="4584" w:type="dxa"/>
            <w:vAlign w:val="center"/>
          </w:tcPr>
          <w:p w14:paraId="7C13D123">
            <w:pPr>
              <w:jc w:val="center"/>
              <w:rPr>
                <w:rFonts w:hint="eastAsia" w:ascii="宋体" w:hAnsi="宋体" w:eastAsia="宋体" w:cs="宋体"/>
                <w:color w:val="auto"/>
                <w:sz w:val="24"/>
                <w:szCs w:val="32"/>
                <w:vertAlign w:val="baseline"/>
                <w:lang w:val="en-US" w:eastAsia="zh-CN"/>
              </w:rPr>
            </w:pPr>
          </w:p>
        </w:tc>
        <w:tc>
          <w:tcPr>
            <w:tcW w:w="3216" w:type="dxa"/>
            <w:vAlign w:val="center"/>
          </w:tcPr>
          <w:p w14:paraId="5920593C">
            <w:pPr>
              <w:jc w:val="center"/>
              <w:rPr>
                <w:rFonts w:hint="default" w:ascii="宋体" w:hAnsi="宋体" w:eastAsia="宋体" w:cs="宋体"/>
                <w:color w:val="auto"/>
                <w:sz w:val="24"/>
                <w:szCs w:val="32"/>
                <w:vertAlign w:val="baseline"/>
                <w:lang w:val="en-US" w:eastAsia="zh-CN"/>
              </w:rPr>
            </w:pPr>
          </w:p>
        </w:tc>
        <w:tc>
          <w:tcPr>
            <w:tcW w:w="1866" w:type="dxa"/>
            <w:vAlign w:val="center"/>
          </w:tcPr>
          <w:p w14:paraId="0BEF9AB2">
            <w:pPr>
              <w:jc w:val="center"/>
              <w:rPr>
                <w:rFonts w:hint="default" w:ascii="宋体" w:hAnsi="宋体" w:eastAsia="宋体" w:cs="宋体"/>
                <w:color w:val="auto"/>
                <w:sz w:val="24"/>
                <w:szCs w:val="32"/>
                <w:vertAlign w:val="baseline"/>
                <w:lang w:val="en-US" w:eastAsia="zh-CN"/>
              </w:rPr>
            </w:pPr>
          </w:p>
        </w:tc>
        <w:tc>
          <w:tcPr>
            <w:tcW w:w="1791" w:type="dxa"/>
            <w:vAlign w:val="center"/>
          </w:tcPr>
          <w:p w14:paraId="6883D230">
            <w:pPr>
              <w:jc w:val="center"/>
              <w:rPr>
                <w:rFonts w:hint="eastAsia" w:ascii="宋体" w:hAnsi="宋体" w:eastAsia="宋体" w:cs="宋体"/>
                <w:color w:val="auto"/>
                <w:sz w:val="24"/>
                <w:szCs w:val="32"/>
                <w:vertAlign w:val="baseline"/>
                <w:lang w:val="en-US" w:eastAsia="zh-CN"/>
              </w:rPr>
            </w:pPr>
          </w:p>
        </w:tc>
      </w:tr>
      <w:tr w14:paraId="1968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D18841F">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2</w:t>
            </w:r>
          </w:p>
        </w:tc>
        <w:tc>
          <w:tcPr>
            <w:tcW w:w="1791" w:type="dxa"/>
            <w:vAlign w:val="center"/>
          </w:tcPr>
          <w:p w14:paraId="5426912E">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典型案例</w:t>
            </w:r>
          </w:p>
        </w:tc>
        <w:tc>
          <w:tcPr>
            <w:tcW w:w="4584" w:type="dxa"/>
            <w:vAlign w:val="center"/>
          </w:tcPr>
          <w:p w14:paraId="03A21C11">
            <w:pPr>
              <w:jc w:val="center"/>
              <w:rPr>
                <w:rFonts w:hint="eastAsia" w:ascii="宋体" w:hAnsi="宋体" w:eastAsia="宋体" w:cs="宋体"/>
                <w:color w:val="auto"/>
                <w:sz w:val="24"/>
                <w:szCs w:val="32"/>
                <w:vertAlign w:val="baseline"/>
                <w:lang w:val="en-US" w:eastAsia="zh-CN"/>
              </w:rPr>
            </w:pPr>
          </w:p>
        </w:tc>
        <w:tc>
          <w:tcPr>
            <w:tcW w:w="3216" w:type="dxa"/>
            <w:vAlign w:val="center"/>
          </w:tcPr>
          <w:p w14:paraId="36460FA6">
            <w:pPr>
              <w:jc w:val="center"/>
              <w:rPr>
                <w:rFonts w:hint="eastAsia" w:ascii="宋体" w:hAnsi="宋体" w:eastAsia="宋体" w:cs="宋体"/>
                <w:color w:val="auto"/>
                <w:sz w:val="24"/>
                <w:szCs w:val="32"/>
                <w:vertAlign w:val="baseline"/>
                <w:lang w:val="en-US" w:eastAsia="zh-CN"/>
              </w:rPr>
            </w:pPr>
          </w:p>
        </w:tc>
        <w:tc>
          <w:tcPr>
            <w:tcW w:w="1866" w:type="dxa"/>
            <w:vAlign w:val="center"/>
          </w:tcPr>
          <w:p w14:paraId="770F0713">
            <w:pPr>
              <w:jc w:val="center"/>
              <w:rPr>
                <w:rFonts w:hint="eastAsia" w:ascii="宋体" w:hAnsi="宋体" w:eastAsia="宋体" w:cs="宋体"/>
                <w:color w:val="auto"/>
                <w:sz w:val="24"/>
                <w:szCs w:val="32"/>
                <w:vertAlign w:val="baseline"/>
                <w:lang w:val="en-US" w:eastAsia="zh-CN"/>
              </w:rPr>
            </w:pPr>
          </w:p>
        </w:tc>
        <w:tc>
          <w:tcPr>
            <w:tcW w:w="1791" w:type="dxa"/>
            <w:vAlign w:val="center"/>
          </w:tcPr>
          <w:p w14:paraId="126474B5">
            <w:pPr>
              <w:jc w:val="center"/>
              <w:rPr>
                <w:rFonts w:hint="eastAsia" w:ascii="宋体" w:hAnsi="宋体" w:eastAsia="宋体" w:cs="宋体"/>
                <w:color w:val="auto"/>
                <w:sz w:val="24"/>
                <w:szCs w:val="32"/>
                <w:vertAlign w:val="baseline"/>
                <w:lang w:val="en-US" w:eastAsia="zh-CN"/>
              </w:rPr>
            </w:pPr>
          </w:p>
        </w:tc>
      </w:tr>
      <w:tr w14:paraId="0590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2861FA60">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3</w:t>
            </w:r>
          </w:p>
        </w:tc>
        <w:tc>
          <w:tcPr>
            <w:tcW w:w="1791" w:type="dxa"/>
            <w:vAlign w:val="center"/>
          </w:tcPr>
          <w:p w14:paraId="31DA6FDA">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教育叙事</w:t>
            </w:r>
          </w:p>
        </w:tc>
        <w:tc>
          <w:tcPr>
            <w:tcW w:w="4584" w:type="dxa"/>
            <w:vAlign w:val="center"/>
          </w:tcPr>
          <w:p w14:paraId="0741F577">
            <w:pPr>
              <w:jc w:val="center"/>
              <w:rPr>
                <w:rFonts w:hint="eastAsia" w:ascii="宋体" w:hAnsi="宋体" w:eastAsia="宋体" w:cs="宋体"/>
                <w:color w:val="auto"/>
                <w:sz w:val="24"/>
                <w:szCs w:val="32"/>
                <w:vertAlign w:val="baseline"/>
                <w:lang w:val="en-US" w:eastAsia="zh-CN"/>
              </w:rPr>
            </w:pPr>
          </w:p>
        </w:tc>
        <w:tc>
          <w:tcPr>
            <w:tcW w:w="3216" w:type="dxa"/>
            <w:vAlign w:val="center"/>
          </w:tcPr>
          <w:p w14:paraId="025CC906">
            <w:pPr>
              <w:jc w:val="center"/>
              <w:rPr>
                <w:rFonts w:hint="eastAsia" w:ascii="宋体" w:hAnsi="宋体" w:eastAsia="宋体" w:cs="宋体"/>
                <w:color w:val="auto"/>
                <w:sz w:val="24"/>
                <w:szCs w:val="32"/>
                <w:vertAlign w:val="baseline"/>
                <w:lang w:val="en-US" w:eastAsia="zh-CN"/>
              </w:rPr>
            </w:pPr>
          </w:p>
        </w:tc>
        <w:tc>
          <w:tcPr>
            <w:tcW w:w="1866" w:type="dxa"/>
            <w:vAlign w:val="center"/>
          </w:tcPr>
          <w:p w14:paraId="435D9006">
            <w:pPr>
              <w:jc w:val="center"/>
              <w:rPr>
                <w:rFonts w:hint="eastAsia" w:ascii="宋体" w:hAnsi="宋体" w:eastAsia="宋体" w:cs="宋体"/>
                <w:color w:val="auto"/>
                <w:sz w:val="24"/>
                <w:szCs w:val="32"/>
                <w:vertAlign w:val="baseline"/>
                <w:lang w:val="en-US" w:eastAsia="zh-CN"/>
              </w:rPr>
            </w:pPr>
          </w:p>
        </w:tc>
        <w:tc>
          <w:tcPr>
            <w:tcW w:w="1791" w:type="dxa"/>
            <w:vAlign w:val="center"/>
          </w:tcPr>
          <w:p w14:paraId="493A59FC">
            <w:pPr>
              <w:jc w:val="center"/>
              <w:rPr>
                <w:rFonts w:hint="eastAsia" w:ascii="宋体" w:hAnsi="宋体" w:eastAsia="宋体" w:cs="宋体"/>
                <w:color w:val="auto"/>
                <w:sz w:val="24"/>
                <w:szCs w:val="32"/>
                <w:vertAlign w:val="baseline"/>
                <w:lang w:val="en-US" w:eastAsia="zh-CN"/>
              </w:rPr>
            </w:pPr>
          </w:p>
        </w:tc>
      </w:tr>
      <w:tr w14:paraId="40D5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463A0196">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4</w:t>
            </w:r>
          </w:p>
        </w:tc>
        <w:tc>
          <w:tcPr>
            <w:tcW w:w="1791" w:type="dxa"/>
            <w:vAlign w:val="center"/>
          </w:tcPr>
          <w:p w14:paraId="2565AA53">
            <w:pPr>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研究论文</w:t>
            </w:r>
          </w:p>
        </w:tc>
        <w:tc>
          <w:tcPr>
            <w:tcW w:w="4584" w:type="dxa"/>
            <w:vAlign w:val="center"/>
          </w:tcPr>
          <w:p w14:paraId="090B670C">
            <w:pPr>
              <w:jc w:val="center"/>
              <w:rPr>
                <w:rFonts w:hint="eastAsia" w:ascii="宋体" w:hAnsi="宋体" w:eastAsia="宋体" w:cs="宋体"/>
                <w:color w:val="auto"/>
                <w:sz w:val="24"/>
                <w:szCs w:val="32"/>
                <w:vertAlign w:val="baseline"/>
                <w:lang w:val="en-US" w:eastAsia="zh-CN"/>
              </w:rPr>
            </w:pPr>
          </w:p>
        </w:tc>
        <w:tc>
          <w:tcPr>
            <w:tcW w:w="3216" w:type="dxa"/>
            <w:vAlign w:val="center"/>
          </w:tcPr>
          <w:p w14:paraId="33779FE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9C6039D">
            <w:pPr>
              <w:jc w:val="center"/>
              <w:rPr>
                <w:rFonts w:hint="eastAsia" w:ascii="宋体" w:hAnsi="宋体" w:eastAsia="宋体" w:cs="宋体"/>
                <w:color w:val="auto"/>
                <w:sz w:val="24"/>
                <w:szCs w:val="32"/>
                <w:vertAlign w:val="baseline"/>
                <w:lang w:val="en-US" w:eastAsia="zh-CN"/>
              </w:rPr>
            </w:pPr>
          </w:p>
        </w:tc>
        <w:tc>
          <w:tcPr>
            <w:tcW w:w="1791" w:type="dxa"/>
            <w:vAlign w:val="center"/>
          </w:tcPr>
          <w:p w14:paraId="7E0F0805">
            <w:pPr>
              <w:jc w:val="center"/>
              <w:rPr>
                <w:rFonts w:hint="eastAsia" w:ascii="宋体" w:hAnsi="宋体" w:eastAsia="宋体" w:cs="宋体"/>
                <w:color w:val="auto"/>
                <w:sz w:val="24"/>
                <w:szCs w:val="32"/>
                <w:vertAlign w:val="baseline"/>
                <w:lang w:val="en-US" w:eastAsia="zh-CN"/>
              </w:rPr>
            </w:pPr>
          </w:p>
        </w:tc>
      </w:tr>
      <w:tr w14:paraId="7C0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196C165E">
            <w:pPr>
              <w:bidi w:val="0"/>
              <w:ind w:left="0" w:leftChars="0" w:firstLine="0" w:firstLineChars="0"/>
              <w:jc w:val="center"/>
              <w:rPr>
                <w:rFonts w:hint="default"/>
                <w:lang w:val="en-US" w:eastAsia="zh-CN"/>
              </w:rPr>
            </w:pPr>
            <w:r>
              <w:rPr>
                <w:rFonts w:hint="eastAsia" w:ascii="微软雅黑" w:hAnsi="微软雅黑" w:eastAsia="微软雅黑" w:cs="微软雅黑"/>
                <w:lang w:val="en-US" w:eastAsia="zh-CN"/>
              </w:rPr>
              <w:t>·</w:t>
            </w:r>
          </w:p>
        </w:tc>
        <w:tc>
          <w:tcPr>
            <w:tcW w:w="1791" w:type="dxa"/>
            <w:vAlign w:val="center"/>
          </w:tcPr>
          <w:p w14:paraId="1492DCB2">
            <w:pPr>
              <w:bidi w:val="0"/>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微软雅黑" w:hAnsi="微软雅黑" w:eastAsia="微软雅黑" w:cs="微软雅黑"/>
                <w:lang w:val="en-US" w:eastAsia="zh-CN"/>
              </w:rPr>
              <w:t>· · ·</w:t>
            </w:r>
          </w:p>
        </w:tc>
        <w:tc>
          <w:tcPr>
            <w:tcW w:w="4584" w:type="dxa"/>
            <w:vAlign w:val="center"/>
          </w:tcPr>
          <w:p w14:paraId="7198F0EA">
            <w:pPr>
              <w:jc w:val="center"/>
              <w:rPr>
                <w:rFonts w:hint="eastAsia" w:ascii="宋体" w:hAnsi="宋体" w:eastAsia="宋体" w:cs="宋体"/>
                <w:color w:val="auto"/>
                <w:sz w:val="24"/>
                <w:szCs w:val="32"/>
                <w:vertAlign w:val="baseline"/>
                <w:lang w:val="en-US" w:eastAsia="zh-CN"/>
              </w:rPr>
            </w:pPr>
          </w:p>
        </w:tc>
        <w:tc>
          <w:tcPr>
            <w:tcW w:w="3216" w:type="dxa"/>
            <w:vAlign w:val="center"/>
          </w:tcPr>
          <w:p w14:paraId="49DCDC2B">
            <w:pPr>
              <w:jc w:val="center"/>
              <w:rPr>
                <w:rFonts w:hint="eastAsia" w:ascii="宋体" w:hAnsi="宋体" w:eastAsia="宋体" w:cs="宋体"/>
                <w:color w:val="auto"/>
                <w:sz w:val="24"/>
                <w:szCs w:val="32"/>
                <w:vertAlign w:val="baseline"/>
                <w:lang w:val="en-US" w:eastAsia="zh-CN"/>
              </w:rPr>
            </w:pPr>
          </w:p>
        </w:tc>
        <w:tc>
          <w:tcPr>
            <w:tcW w:w="1866" w:type="dxa"/>
            <w:vAlign w:val="center"/>
          </w:tcPr>
          <w:p w14:paraId="20E1279D">
            <w:pPr>
              <w:jc w:val="center"/>
              <w:rPr>
                <w:rFonts w:hint="eastAsia" w:ascii="宋体" w:hAnsi="宋体" w:eastAsia="宋体" w:cs="宋体"/>
                <w:color w:val="auto"/>
                <w:sz w:val="24"/>
                <w:szCs w:val="32"/>
                <w:vertAlign w:val="baseline"/>
                <w:lang w:val="en-US" w:eastAsia="zh-CN"/>
              </w:rPr>
            </w:pPr>
          </w:p>
        </w:tc>
        <w:tc>
          <w:tcPr>
            <w:tcW w:w="1791" w:type="dxa"/>
            <w:vAlign w:val="center"/>
          </w:tcPr>
          <w:p w14:paraId="21763C43">
            <w:pPr>
              <w:jc w:val="center"/>
              <w:rPr>
                <w:rFonts w:hint="eastAsia" w:ascii="宋体" w:hAnsi="宋体" w:eastAsia="宋体" w:cs="宋体"/>
                <w:color w:val="auto"/>
                <w:sz w:val="24"/>
                <w:szCs w:val="32"/>
                <w:vertAlign w:val="baseline"/>
                <w:lang w:val="en-US" w:eastAsia="zh-CN"/>
              </w:rPr>
            </w:pPr>
          </w:p>
        </w:tc>
      </w:tr>
      <w:tr w14:paraId="5322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583FE0A7">
            <w:pPr>
              <w:bidi w:val="0"/>
              <w:ind w:left="0" w:leftChars="0" w:firstLine="0" w:firstLineChars="0"/>
              <w:jc w:val="center"/>
              <w:rPr>
                <w:rFonts w:hint="eastAsia"/>
                <w:lang w:val="en-US" w:eastAsia="zh-CN"/>
              </w:rPr>
            </w:pPr>
            <w:r>
              <w:rPr>
                <w:rFonts w:hint="eastAsia" w:ascii="微软雅黑" w:hAnsi="微软雅黑" w:eastAsia="微软雅黑" w:cs="微软雅黑"/>
                <w:lang w:val="en-US" w:eastAsia="zh-CN"/>
              </w:rPr>
              <w:t>·</w:t>
            </w:r>
          </w:p>
        </w:tc>
        <w:tc>
          <w:tcPr>
            <w:tcW w:w="1791" w:type="dxa"/>
            <w:vAlign w:val="center"/>
          </w:tcPr>
          <w:p w14:paraId="4E86F8AE">
            <w:pPr>
              <w:bidi w:val="0"/>
              <w:ind w:left="0" w:leftChars="0" w:firstLine="0" w:firstLineChars="0"/>
              <w:jc w:val="center"/>
              <w:rPr>
                <w:rFonts w:hint="eastAsia" w:ascii="宋体" w:hAnsi="宋体" w:eastAsia="宋体" w:cs="宋体"/>
                <w:color w:val="auto"/>
                <w:sz w:val="24"/>
                <w:szCs w:val="32"/>
                <w:vertAlign w:val="baseline"/>
                <w:lang w:val="en-US" w:eastAsia="zh-CN"/>
              </w:rPr>
            </w:pPr>
            <w:r>
              <w:rPr>
                <w:rFonts w:hint="eastAsia" w:ascii="微软雅黑" w:hAnsi="微软雅黑" w:eastAsia="微软雅黑" w:cs="微软雅黑"/>
                <w:lang w:val="en-US" w:eastAsia="zh-CN"/>
              </w:rPr>
              <w:t>· · ·</w:t>
            </w:r>
          </w:p>
        </w:tc>
        <w:tc>
          <w:tcPr>
            <w:tcW w:w="4584" w:type="dxa"/>
            <w:vAlign w:val="center"/>
          </w:tcPr>
          <w:p w14:paraId="00B3D2B0">
            <w:pPr>
              <w:jc w:val="center"/>
              <w:rPr>
                <w:rFonts w:hint="eastAsia" w:ascii="宋体" w:hAnsi="宋体" w:eastAsia="宋体" w:cs="宋体"/>
                <w:color w:val="auto"/>
                <w:sz w:val="24"/>
                <w:szCs w:val="32"/>
                <w:vertAlign w:val="baseline"/>
                <w:lang w:val="en-US" w:eastAsia="zh-CN"/>
              </w:rPr>
            </w:pPr>
          </w:p>
        </w:tc>
        <w:tc>
          <w:tcPr>
            <w:tcW w:w="3216" w:type="dxa"/>
            <w:vAlign w:val="center"/>
          </w:tcPr>
          <w:p w14:paraId="25362471">
            <w:pPr>
              <w:jc w:val="center"/>
              <w:rPr>
                <w:rFonts w:hint="eastAsia" w:ascii="宋体" w:hAnsi="宋体" w:eastAsia="宋体" w:cs="宋体"/>
                <w:color w:val="auto"/>
                <w:sz w:val="24"/>
                <w:szCs w:val="32"/>
                <w:vertAlign w:val="baseline"/>
                <w:lang w:val="en-US" w:eastAsia="zh-CN"/>
              </w:rPr>
            </w:pPr>
          </w:p>
        </w:tc>
        <w:tc>
          <w:tcPr>
            <w:tcW w:w="1866" w:type="dxa"/>
            <w:vAlign w:val="center"/>
          </w:tcPr>
          <w:p w14:paraId="49FE6E54">
            <w:pPr>
              <w:jc w:val="center"/>
              <w:rPr>
                <w:rFonts w:hint="eastAsia" w:ascii="宋体" w:hAnsi="宋体" w:eastAsia="宋体" w:cs="宋体"/>
                <w:color w:val="auto"/>
                <w:sz w:val="24"/>
                <w:szCs w:val="32"/>
                <w:vertAlign w:val="baseline"/>
                <w:lang w:val="en-US" w:eastAsia="zh-CN"/>
              </w:rPr>
            </w:pPr>
          </w:p>
        </w:tc>
        <w:tc>
          <w:tcPr>
            <w:tcW w:w="1791" w:type="dxa"/>
            <w:vAlign w:val="center"/>
          </w:tcPr>
          <w:p w14:paraId="56FF71C3">
            <w:pPr>
              <w:jc w:val="center"/>
              <w:rPr>
                <w:rFonts w:hint="eastAsia" w:ascii="宋体" w:hAnsi="宋体" w:eastAsia="宋体" w:cs="宋体"/>
                <w:color w:val="auto"/>
                <w:sz w:val="24"/>
                <w:szCs w:val="32"/>
                <w:vertAlign w:val="baseline"/>
                <w:lang w:val="en-US" w:eastAsia="zh-CN"/>
              </w:rPr>
            </w:pPr>
          </w:p>
        </w:tc>
      </w:tr>
      <w:tr w14:paraId="2B07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1D8CE1FD">
            <w:pPr>
              <w:bidi w:val="0"/>
              <w:jc w:val="center"/>
              <w:rPr>
                <w:rFonts w:hint="eastAsia"/>
                <w:lang w:val="en-US" w:eastAsia="zh-CN"/>
              </w:rPr>
            </w:pPr>
          </w:p>
        </w:tc>
        <w:tc>
          <w:tcPr>
            <w:tcW w:w="1791" w:type="dxa"/>
            <w:vAlign w:val="center"/>
          </w:tcPr>
          <w:p w14:paraId="3C495DA9">
            <w:pPr>
              <w:jc w:val="center"/>
              <w:rPr>
                <w:rFonts w:hint="eastAsia" w:ascii="宋体" w:hAnsi="宋体" w:eastAsia="宋体" w:cs="宋体"/>
                <w:color w:val="auto"/>
                <w:sz w:val="24"/>
                <w:szCs w:val="32"/>
                <w:vertAlign w:val="baseline"/>
                <w:lang w:val="en-US" w:eastAsia="zh-CN"/>
              </w:rPr>
            </w:pPr>
          </w:p>
        </w:tc>
        <w:tc>
          <w:tcPr>
            <w:tcW w:w="4584" w:type="dxa"/>
            <w:vAlign w:val="center"/>
          </w:tcPr>
          <w:p w14:paraId="38095BFB">
            <w:pPr>
              <w:jc w:val="center"/>
              <w:rPr>
                <w:rFonts w:hint="eastAsia" w:ascii="宋体" w:hAnsi="宋体" w:eastAsia="宋体" w:cs="宋体"/>
                <w:color w:val="auto"/>
                <w:sz w:val="24"/>
                <w:szCs w:val="32"/>
                <w:vertAlign w:val="baseline"/>
                <w:lang w:val="en-US" w:eastAsia="zh-CN"/>
              </w:rPr>
            </w:pPr>
          </w:p>
        </w:tc>
        <w:tc>
          <w:tcPr>
            <w:tcW w:w="3216" w:type="dxa"/>
            <w:vAlign w:val="center"/>
          </w:tcPr>
          <w:p w14:paraId="38FA03F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12BAA0C">
            <w:pPr>
              <w:jc w:val="center"/>
              <w:rPr>
                <w:rFonts w:hint="eastAsia" w:ascii="宋体" w:hAnsi="宋体" w:eastAsia="宋体" w:cs="宋体"/>
                <w:color w:val="auto"/>
                <w:sz w:val="24"/>
                <w:szCs w:val="32"/>
                <w:vertAlign w:val="baseline"/>
                <w:lang w:val="en-US" w:eastAsia="zh-CN"/>
              </w:rPr>
            </w:pPr>
          </w:p>
        </w:tc>
        <w:tc>
          <w:tcPr>
            <w:tcW w:w="1791" w:type="dxa"/>
            <w:vAlign w:val="center"/>
          </w:tcPr>
          <w:p w14:paraId="28C8F0B4">
            <w:pPr>
              <w:jc w:val="center"/>
              <w:rPr>
                <w:rFonts w:hint="eastAsia" w:ascii="宋体" w:hAnsi="宋体" w:eastAsia="宋体" w:cs="宋体"/>
                <w:color w:val="auto"/>
                <w:sz w:val="24"/>
                <w:szCs w:val="32"/>
                <w:vertAlign w:val="baseline"/>
                <w:lang w:val="en-US" w:eastAsia="zh-CN"/>
              </w:rPr>
            </w:pPr>
          </w:p>
        </w:tc>
      </w:tr>
      <w:tr w14:paraId="7608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6CF5B078">
            <w:pPr>
              <w:bidi w:val="0"/>
              <w:jc w:val="center"/>
              <w:rPr>
                <w:rFonts w:hint="eastAsia"/>
                <w:lang w:val="en-US" w:eastAsia="zh-CN"/>
              </w:rPr>
            </w:pPr>
          </w:p>
        </w:tc>
        <w:tc>
          <w:tcPr>
            <w:tcW w:w="1791" w:type="dxa"/>
            <w:vAlign w:val="center"/>
          </w:tcPr>
          <w:p w14:paraId="49364698">
            <w:pPr>
              <w:jc w:val="center"/>
              <w:rPr>
                <w:rFonts w:hint="eastAsia" w:ascii="宋体" w:hAnsi="宋体" w:eastAsia="宋体" w:cs="宋体"/>
                <w:color w:val="auto"/>
                <w:sz w:val="24"/>
                <w:szCs w:val="32"/>
                <w:vertAlign w:val="baseline"/>
                <w:lang w:val="en-US" w:eastAsia="zh-CN"/>
              </w:rPr>
            </w:pPr>
          </w:p>
        </w:tc>
        <w:tc>
          <w:tcPr>
            <w:tcW w:w="4584" w:type="dxa"/>
            <w:vAlign w:val="center"/>
          </w:tcPr>
          <w:p w14:paraId="7ECFA7E8">
            <w:pPr>
              <w:jc w:val="center"/>
              <w:rPr>
                <w:rFonts w:hint="eastAsia" w:ascii="宋体" w:hAnsi="宋体" w:eastAsia="宋体" w:cs="宋体"/>
                <w:color w:val="auto"/>
                <w:sz w:val="24"/>
                <w:szCs w:val="32"/>
                <w:vertAlign w:val="baseline"/>
                <w:lang w:val="en-US" w:eastAsia="zh-CN"/>
              </w:rPr>
            </w:pPr>
          </w:p>
        </w:tc>
        <w:tc>
          <w:tcPr>
            <w:tcW w:w="3216" w:type="dxa"/>
            <w:vAlign w:val="center"/>
          </w:tcPr>
          <w:p w14:paraId="413C022A">
            <w:pPr>
              <w:jc w:val="center"/>
              <w:rPr>
                <w:rFonts w:hint="eastAsia" w:ascii="宋体" w:hAnsi="宋体" w:eastAsia="宋体" w:cs="宋体"/>
                <w:color w:val="auto"/>
                <w:sz w:val="24"/>
                <w:szCs w:val="32"/>
                <w:vertAlign w:val="baseline"/>
                <w:lang w:val="en-US" w:eastAsia="zh-CN"/>
              </w:rPr>
            </w:pPr>
          </w:p>
        </w:tc>
        <w:tc>
          <w:tcPr>
            <w:tcW w:w="1866" w:type="dxa"/>
            <w:vAlign w:val="center"/>
          </w:tcPr>
          <w:p w14:paraId="0A780122">
            <w:pPr>
              <w:jc w:val="center"/>
              <w:rPr>
                <w:rFonts w:hint="eastAsia" w:ascii="宋体" w:hAnsi="宋体" w:eastAsia="宋体" w:cs="宋体"/>
                <w:color w:val="auto"/>
                <w:sz w:val="24"/>
                <w:szCs w:val="32"/>
                <w:vertAlign w:val="baseline"/>
                <w:lang w:val="en-US" w:eastAsia="zh-CN"/>
              </w:rPr>
            </w:pPr>
          </w:p>
        </w:tc>
        <w:tc>
          <w:tcPr>
            <w:tcW w:w="1791" w:type="dxa"/>
            <w:vAlign w:val="center"/>
          </w:tcPr>
          <w:p w14:paraId="71D79144">
            <w:pPr>
              <w:jc w:val="center"/>
              <w:rPr>
                <w:rFonts w:hint="eastAsia" w:ascii="宋体" w:hAnsi="宋体" w:eastAsia="宋体" w:cs="宋体"/>
                <w:color w:val="auto"/>
                <w:sz w:val="24"/>
                <w:szCs w:val="32"/>
                <w:vertAlign w:val="baseline"/>
                <w:lang w:val="en-US" w:eastAsia="zh-CN"/>
              </w:rPr>
            </w:pPr>
          </w:p>
        </w:tc>
      </w:tr>
      <w:tr w14:paraId="469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97" w:type="dxa"/>
            <w:vAlign w:val="center"/>
          </w:tcPr>
          <w:p w14:paraId="3EC0494A">
            <w:pPr>
              <w:bidi w:val="0"/>
              <w:jc w:val="center"/>
              <w:rPr>
                <w:rFonts w:hint="eastAsia"/>
                <w:lang w:val="en-US" w:eastAsia="zh-CN"/>
              </w:rPr>
            </w:pPr>
          </w:p>
        </w:tc>
        <w:tc>
          <w:tcPr>
            <w:tcW w:w="1791" w:type="dxa"/>
            <w:vAlign w:val="center"/>
          </w:tcPr>
          <w:p w14:paraId="73D2FEE9">
            <w:pPr>
              <w:jc w:val="center"/>
              <w:rPr>
                <w:rFonts w:hint="eastAsia" w:ascii="宋体" w:hAnsi="宋体" w:eastAsia="宋体" w:cs="宋体"/>
                <w:color w:val="auto"/>
                <w:sz w:val="24"/>
                <w:szCs w:val="32"/>
                <w:vertAlign w:val="baseline"/>
                <w:lang w:val="en-US" w:eastAsia="zh-CN"/>
              </w:rPr>
            </w:pPr>
          </w:p>
        </w:tc>
        <w:tc>
          <w:tcPr>
            <w:tcW w:w="4584" w:type="dxa"/>
            <w:vAlign w:val="center"/>
          </w:tcPr>
          <w:p w14:paraId="01E41CC9">
            <w:pPr>
              <w:jc w:val="center"/>
              <w:rPr>
                <w:rFonts w:hint="eastAsia" w:ascii="宋体" w:hAnsi="宋体" w:eastAsia="宋体" w:cs="宋体"/>
                <w:color w:val="auto"/>
                <w:sz w:val="24"/>
                <w:szCs w:val="32"/>
                <w:vertAlign w:val="baseline"/>
                <w:lang w:val="en-US" w:eastAsia="zh-CN"/>
              </w:rPr>
            </w:pPr>
          </w:p>
        </w:tc>
        <w:tc>
          <w:tcPr>
            <w:tcW w:w="3216" w:type="dxa"/>
            <w:vAlign w:val="center"/>
          </w:tcPr>
          <w:p w14:paraId="2C522FD1">
            <w:pPr>
              <w:jc w:val="center"/>
              <w:rPr>
                <w:rFonts w:hint="eastAsia" w:ascii="宋体" w:hAnsi="宋体" w:eastAsia="宋体" w:cs="宋体"/>
                <w:color w:val="auto"/>
                <w:sz w:val="24"/>
                <w:szCs w:val="32"/>
                <w:vertAlign w:val="baseline"/>
                <w:lang w:val="en-US" w:eastAsia="zh-CN"/>
              </w:rPr>
            </w:pPr>
          </w:p>
        </w:tc>
        <w:tc>
          <w:tcPr>
            <w:tcW w:w="1866" w:type="dxa"/>
            <w:vAlign w:val="center"/>
          </w:tcPr>
          <w:p w14:paraId="599BFE2D">
            <w:pPr>
              <w:jc w:val="center"/>
              <w:rPr>
                <w:rFonts w:hint="eastAsia" w:ascii="宋体" w:hAnsi="宋体" w:eastAsia="宋体" w:cs="宋体"/>
                <w:color w:val="auto"/>
                <w:sz w:val="24"/>
                <w:szCs w:val="32"/>
                <w:vertAlign w:val="baseline"/>
                <w:lang w:val="en-US" w:eastAsia="zh-CN"/>
              </w:rPr>
            </w:pPr>
          </w:p>
        </w:tc>
        <w:tc>
          <w:tcPr>
            <w:tcW w:w="1791" w:type="dxa"/>
            <w:vAlign w:val="center"/>
          </w:tcPr>
          <w:p w14:paraId="0F21F461">
            <w:pPr>
              <w:jc w:val="center"/>
              <w:rPr>
                <w:rFonts w:hint="eastAsia" w:ascii="宋体" w:hAnsi="宋体" w:eastAsia="宋体" w:cs="宋体"/>
                <w:color w:val="auto"/>
                <w:sz w:val="24"/>
                <w:szCs w:val="32"/>
                <w:vertAlign w:val="baseline"/>
                <w:lang w:val="en-US" w:eastAsia="zh-CN"/>
              </w:rPr>
            </w:pPr>
          </w:p>
        </w:tc>
      </w:tr>
    </w:tbl>
    <w:p w14:paraId="295600B6">
      <w:pPr>
        <w:bidi w:val="0"/>
        <w:spacing w:line="240" w:lineRule="auto"/>
        <w:rPr>
          <w:rFonts w:hint="eastAsia"/>
          <w:sz w:val="15"/>
          <w:szCs w:val="15"/>
          <w:lang w:val="en-US" w:eastAsia="zh-CN"/>
        </w:rPr>
      </w:pPr>
    </w:p>
    <w:p w14:paraId="7C67E66D">
      <w:pPr>
        <w:spacing w:line="240" w:lineRule="auto"/>
        <w:ind w:firstLine="482" w:firstLineChars="200"/>
        <w:rPr>
          <w:rFonts w:hint="eastAsia"/>
        </w:rPr>
      </w:pPr>
      <w:r>
        <w:rPr>
          <w:rFonts w:hint="eastAsia" w:ascii="楷体" w:hAnsi="楷体" w:eastAsia="楷体" w:cs="楷体"/>
          <w:b/>
          <w:bCs/>
          <w:color w:val="auto"/>
          <w:sz w:val="24"/>
          <w:szCs w:val="32"/>
          <w:lang w:val="en-US" w:eastAsia="zh-CN"/>
        </w:rPr>
        <w:t>备注：</w:t>
      </w:r>
      <w:r>
        <w:rPr>
          <w:rFonts w:hint="eastAsia" w:ascii="楷体" w:hAnsi="楷体" w:eastAsia="楷体" w:cs="楷体"/>
          <w:color w:val="auto"/>
          <w:sz w:val="22"/>
          <w:szCs w:val="28"/>
          <w:lang w:val="en-US" w:eastAsia="zh-CN"/>
        </w:rPr>
        <w:t>1.“学校联系人”为学校的组织联络人；2.“成果类型”指：研究报告、典型案例、教育叙事、研究论文；3.若为合著，“作者电话”指第一作者的联系方式；4.参评成果以“成果类型+成果名称”命名，与汇总表一并打包（压缩包以“学校名称”命名）后，于2026年3月10日17:00前以学校为单位统一报送至双流区教科院（电子邮箱：1036303270@qq.com；联系人：张楠楠老师 13683437453）。</w:t>
      </w:r>
      <w:bookmarkStart w:id="0" w:name="_GoBack"/>
      <w:bookmarkEnd w:id="0"/>
    </w:p>
    <w:sectPr>
      <w:pgSz w:w="16838" w:h="11906" w:orient="landscape"/>
      <w:pgMar w:top="1293" w:right="1440" w:bottom="129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TQ3MWNhNGYyYmRlNjkyZjE0NDNlMWJhZjVkYTIifQ=="/>
  </w:docVars>
  <w:rsids>
    <w:rsidRoot w:val="173261DB"/>
    <w:rsid w:val="000F76D9"/>
    <w:rsid w:val="0069049E"/>
    <w:rsid w:val="0079230E"/>
    <w:rsid w:val="008157E8"/>
    <w:rsid w:val="009E2A43"/>
    <w:rsid w:val="00C12C7E"/>
    <w:rsid w:val="017E2CDF"/>
    <w:rsid w:val="05903654"/>
    <w:rsid w:val="06605C46"/>
    <w:rsid w:val="06C400C5"/>
    <w:rsid w:val="06FC4B75"/>
    <w:rsid w:val="08ED7DF4"/>
    <w:rsid w:val="08F5539B"/>
    <w:rsid w:val="0AA15AF9"/>
    <w:rsid w:val="0AB712E8"/>
    <w:rsid w:val="0B6D2CFE"/>
    <w:rsid w:val="0BA55439"/>
    <w:rsid w:val="0E702AB2"/>
    <w:rsid w:val="0F765BCC"/>
    <w:rsid w:val="0F983143"/>
    <w:rsid w:val="10B97633"/>
    <w:rsid w:val="11811760"/>
    <w:rsid w:val="11CC783A"/>
    <w:rsid w:val="12D70244"/>
    <w:rsid w:val="13B126AF"/>
    <w:rsid w:val="13CC2A68"/>
    <w:rsid w:val="164E6A70"/>
    <w:rsid w:val="1680307B"/>
    <w:rsid w:val="173261DB"/>
    <w:rsid w:val="178D0E90"/>
    <w:rsid w:val="1A43682C"/>
    <w:rsid w:val="1A8756E4"/>
    <w:rsid w:val="1A8F132E"/>
    <w:rsid w:val="1B742AD4"/>
    <w:rsid w:val="1D455E38"/>
    <w:rsid w:val="1D7F14A6"/>
    <w:rsid w:val="1EEC59E9"/>
    <w:rsid w:val="1F8C277B"/>
    <w:rsid w:val="209D4244"/>
    <w:rsid w:val="20C77B4A"/>
    <w:rsid w:val="21334E89"/>
    <w:rsid w:val="22E01A46"/>
    <w:rsid w:val="22E635E5"/>
    <w:rsid w:val="23975054"/>
    <w:rsid w:val="23F102E2"/>
    <w:rsid w:val="24426DD4"/>
    <w:rsid w:val="24E5683C"/>
    <w:rsid w:val="25D95683"/>
    <w:rsid w:val="267A11BB"/>
    <w:rsid w:val="27071251"/>
    <w:rsid w:val="27CD08D9"/>
    <w:rsid w:val="27E847D5"/>
    <w:rsid w:val="2A88034A"/>
    <w:rsid w:val="2AA04727"/>
    <w:rsid w:val="2AA36F32"/>
    <w:rsid w:val="2BBE4A9D"/>
    <w:rsid w:val="2BCE7FDF"/>
    <w:rsid w:val="2CE101E6"/>
    <w:rsid w:val="2EAD7D45"/>
    <w:rsid w:val="2F6B1FE9"/>
    <w:rsid w:val="2FCB70F6"/>
    <w:rsid w:val="2FDE27BA"/>
    <w:rsid w:val="31434E08"/>
    <w:rsid w:val="31496359"/>
    <w:rsid w:val="31F2634A"/>
    <w:rsid w:val="322F554F"/>
    <w:rsid w:val="32E679B4"/>
    <w:rsid w:val="347B5013"/>
    <w:rsid w:val="348E1CB2"/>
    <w:rsid w:val="34AA710F"/>
    <w:rsid w:val="35101668"/>
    <w:rsid w:val="352B000B"/>
    <w:rsid w:val="37732804"/>
    <w:rsid w:val="39F056A9"/>
    <w:rsid w:val="3AA93D2E"/>
    <w:rsid w:val="3AFC7DFD"/>
    <w:rsid w:val="3C463655"/>
    <w:rsid w:val="3F4C15C1"/>
    <w:rsid w:val="3FB83266"/>
    <w:rsid w:val="3FFD3710"/>
    <w:rsid w:val="41B52A4D"/>
    <w:rsid w:val="42613503"/>
    <w:rsid w:val="42957651"/>
    <w:rsid w:val="42E95CA2"/>
    <w:rsid w:val="42E97308"/>
    <w:rsid w:val="431A39DA"/>
    <w:rsid w:val="43CB4D86"/>
    <w:rsid w:val="45594965"/>
    <w:rsid w:val="460D735C"/>
    <w:rsid w:val="46804174"/>
    <w:rsid w:val="47043A29"/>
    <w:rsid w:val="4ABC335D"/>
    <w:rsid w:val="4BEF1107"/>
    <w:rsid w:val="4DA06E58"/>
    <w:rsid w:val="4E3D1F52"/>
    <w:rsid w:val="4E462AF7"/>
    <w:rsid w:val="4EA84268"/>
    <w:rsid w:val="4F925019"/>
    <w:rsid w:val="502D0EC8"/>
    <w:rsid w:val="51FD2484"/>
    <w:rsid w:val="526C5DD2"/>
    <w:rsid w:val="53DE7BA6"/>
    <w:rsid w:val="5500448D"/>
    <w:rsid w:val="56233859"/>
    <w:rsid w:val="57264483"/>
    <w:rsid w:val="57C54C06"/>
    <w:rsid w:val="57E82C3F"/>
    <w:rsid w:val="5A421A14"/>
    <w:rsid w:val="5AD857E2"/>
    <w:rsid w:val="5C643EC4"/>
    <w:rsid w:val="5C99133C"/>
    <w:rsid w:val="5CE65575"/>
    <w:rsid w:val="5EE17A4E"/>
    <w:rsid w:val="5F4F714B"/>
    <w:rsid w:val="5F7F1523"/>
    <w:rsid w:val="610C68D8"/>
    <w:rsid w:val="62C65BD2"/>
    <w:rsid w:val="6632293D"/>
    <w:rsid w:val="66EC3434"/>
    <w:rsid w:val="68680F2F"/>
    <w:rsid w:val="686B65DA"/>
    <w:rsid w:val="68F95EF3"/>
    <w:rsid w:val="69526460"/>
    <w:rsid w:val="6B30765D"/>
    <w:rsid w:val="6B394DBB"/>
    <w:rsid w:val="6B8C0D41"/>
    <w:rsid w:val="6BF95BD8"/>
    <w:rsid w:val="6FB97C2B"/>
    <w:rsid w:val="71942548"/>
    <w:rsid w:val="720A6E64"/>
    <w:rsid w:val="7395275D"/>
    <w:rsid w:val="75227BEF"/>
    <w:rsid w:val="76857BC9"/>
    <w:rsid w:val="7863604A"/>
    <w:rsid w:val="79551993"/>
    <w:rsid w:val="7A437A96"/>
    <w:rsid w:val="7AD33A6E"/>
    <w:rsid w:val="7CC82A86"/>
    <w:rsid w:val="7E0D6EB4"/>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640" w:firstLineChars="200"/>
      <w:jc w:val="both"/>
    </w:pPr>
    <w:rPr>
      <w:rFonts w:ascii="仿宋" w:hAnsi="仿宋" w:eastAsia="仿宋" w:cs="黑体"/>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1813</Words>
  <Characters>1916</Characters>
  <Lines>14</Lines>
  <Paragraphs>4</Paragraphs>
  <TotalTime>2</TotalTime>
  <ScaleCrop>false</ScaleCrop>
  <LinksUpToDate>false</LinksUpToDate>
  <CharactersWithSpaces>1983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2024-06-24T16:19:00Z</dcterms:created>
  <dc:creator>咖啡语茶</dc:creator>
  <cp:lastModifiedBy>练敏</cp:lastModifiedBy>
  <cp:lastPrinted>2024-07-01T05:57:00Z</cp:lastPrinted>
  <dcterms:modified xsi:type="dcterms:W3CDTF">2026-03-01T07:43:17Z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A37D40549D6B434D9660AABF427BFAB0_13</vt:lpwstr>
  </property>
  <property fmtid="{D5CDD505-2E9C-101B-9397-08002B2CF9AE}" pid="4" name="KSOTemplateDocerSaveRecord">
    <vt:lpwstr>eyJoZGlkIjoiNmU2ZTk1MmU2MWU2N2YwZTY4YjI1ZmExNGZkNTA4ZWIiLCJ1c2VySWQiOiI0ODc1MTA5NDAifQ==</vt:lpwstr>
  </property>
</Properties>
</file>